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0A" w:rsidRPr="00EC63D3" w:rsidRDefault="001B390A" w:rsidP="001B390A">
      <w:pPr>
        <w:bidi/>
        <w:jc w:val="both"/>
        <w:rPr>
          <w:rFonts w:cs="B Nazanin"/>
          <w:b/>
          <w:bCs/>
          <w:sz w:val="24"/>
          <w:szCs w:val="24"/>
        </w:rPr>
      </w:pPr>
    </w:p>
    <w:p w:rsidR="00861E38" w:rsidRPr="003B277D" w:rsidRDefault="00861E38" w:rsidP="00315ED5">
      <w:pPr>
        <w:bidi/>
        <w:rPr>
          <w:rFonts w:cs="B Titr"/>
          <w:sz w:val="32"/>
          <w:szCs w:val="32"/>
        </w:rPr>
      </w:pPr>
      <w:r w:rsidRPr="003B277D">
        <w:rPr>
          <w:rFonts w:cs="B Titr"/>
          <w:sz w:val="32"/>
          <w:szCs w:val="32"/>
          <w:rtl/>
        </w:rPr>
        <w:t>واحد تغذیه</w:t>
      </w:r>
    </w:p>
    <w:p w:rsidR="00861E38" w:rsidRPr="003B277D" w:rsidRDefault="00861E38" w:rsidP="00315ED5">
      <w:pPr>
        <w:bidi/>
        <w:rPr>
          <w:rFonts w:cs="B Titr"/>
          <w:color w:val="000080"/>
          <w:sz w:val="34"/>
          <w:szCs w:val="28"/>
        </w:rPr>
      </w:pPr>
      <w:r w:rsidRPr="003B277D">
        <w:rPr>
          <w:rFonts w:cs="B Titr"/>
          <w:color w:val="000080"/>
          <w:sz w:val="34"/>
          <w:szCs w:val="28"/>
          <w:rtl/>
        </w:rPr>
        <w:t>شرح وظایف</w:t>
      </w:r>
      <w:r w:rsidRPr="003B277D">
        <w:rPr>
          <w:rFonts w:cs="B Titr"/>
          <w:color w:val="000080"/>
          <w:sz w:val="34"/>
          <w:szCs w:val="28"/>
        </w:rPr>
        <w:t> :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861E38">
        <w:rPr>
          <w:rFonts w:cs="B Nazanin"/>
          <w:color w:val="000000"/>
          <w:sz w:val="23"/>
          <w:szCs w:val="23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تهیه و تدوین برنامه عملیاتی سالانه واحد تغذیه بالینی معاونت درمان دانشگاه در راستای برنامه استراتژیک دانشگاه وبرنامه های ابلاغی وزارت متبوع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نظارت، کنترل و یکپارچه سازی مطالب آموزشی تهیه شده در بیمارستانهای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هماهنگی با معاونت درمان برای لحاظ نمودن برنامه تغذیه بالینی در برنامه استراتژیک معاونت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نیازسنجی، برآورد و تلاش در تامین و توزیع نیروی انسانی</w:t>
      </w:r>
      <w:proofErr w:type="gramStart"/>
      <w:r w:rsidRPr="003B277D">
        <w:rPr>
          <w:rFonts w:cs="B Nazanin"/>
          <w:b/>
          <w:bCs/>
          <w:sz w:val="24"/>
          <w:szCs w:val="24"/>
          <w:rtl/>
        </w:rPr>
        <w:t>)کارشناس</w:t>
      </w:r>
      <w:proofErr w:type="gramEnd"/>
      <w:r w:rsidRPr="003B277D">
        <w:rPr>
          <w:rFonts w:cs="B Nazanin"/>
          <w:b/>
          <w:bCs/>
          <w:sz w:val="24"/>
          <w:szCs w:val="24"/>
          <w:rtl/>
        </w:rPr>
        <w:t>( موردنیاز تغذیه در مراکز درمانی تحت پوشش دانشگاه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ابلاغ آخرین دستورالعمل ها، آیین نامه ها و بخشنامه های مرتبط واصله از وزارت متبوع به مراکز درمانی تحت پوشش وتشکیل جلسات توجیهی مرتبط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مدیریت و اجرای برنامه اعتباربخشی بخش تغذیه بیمارستانهای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تنظیم گزارش تحلیلی و وضعیت شاخصهای بیمارستانهای تحت پوشش در دوره های زمانی 6 ماهه و یکساله و ارائه پیشنهاد های موثر در بازنگری و ارتقاء برنامه ها به گروه تغذیه بالینی وزارت بهداشت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شناسایی، نظارت و کمک به تامین محلول های تجاری تغذیه ای مورد نیاز مراکز درمانی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پیاده سازی و نظارت بر اجرای دستورالعمل ها، آیین نامه ها و بخشنامه های مرتبط در سطح مراکز درمانی تحت پوشش</w:t>
      </w:r>
      <w:proofErr w:type="gramStart"/>
      <w:r w:rsidRPr="003B277D">
        <w:rPr>
          <w:rFonts w:cs="B Nazanin"/>
          <w:b/>
          <w:bCs/>
          <w:sz w:val="24"/>
          <w:szCs w:val="24"/>
          <w:rtl/>
        </w:rPr>
        <w:t>)از</w:t>
      </w:r>
      <w:proofErr w:type="gramEnd"/>
      <w:r w:rsidRPr="003B277D">
        <w:rPr>
          <w:rFonts w:cs="B Nazanin"/>
          <w:b/>
          <w:bCs/>
          <w:sz w:val="24"/>
          <w:szCs w:val="24"/>
          <w:rtl/>
        </w:rPr>
        <w:t xml:space="preserve"> طریق بازدید های دوره ای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حضور در کمیته فنی و نظارت بر عقد قراردادهای دانشگاه با پیمانکاران تغذیه بیمارستانهای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سرپرستی، نظارت و ارزیابی فعالیت کارشناسان تغذیه بیمارستان های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سرپرستی، نظارت و ارزیابی فعالیت های کارشناسان تغذیه دفاتر مشاوره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پیگیری حل مشکلات موجود در پیاده سازی و اجرای دستورالعمل ها، آیین نامه ها و بخشنامه های مرتبط در سطح مراکزدرمانی تحت پوشش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lastRenderedPageBreak/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بررسی گزارشات بخش تغذیه بیمارستان های تحت پوشش و ارسال بازخورد های دوره ای به آنها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ارائه بازخورد از بازدیدها، به بیمارستان ها و دفاتر مشاوره تغذیه و تلاش در حل مشکلات موجود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تعامل نزدیک و همکاری با گروه تغذیه بالینی وزارت بهداشت درمان و آموزش پزشکی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تعامل و تشکیل جلسات دوره ای با کارشناسان تغذیه بیمارستان ها و دفاتر مشاوره تغذیه تحت پوشش وزارت بهداشت درمان و آموزش پزشکی/ دفتر مدیریت بیمارستانی و تعالی خدمات بالینی/ گروه تغذیه بالینی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 xml:space="preserve">مشارکت و همکاری با بخش های ذیربط در معاونت درمان </w:t>
      </w:r>
      <w:proofErr w:type="gramStart"/>
      <w:r w:rsidRPr="003B277D">
        <w:rPr>
          <w:rFonts w:cs="B Nazanin"/>
          <w:b/>
          <w:bCs/>
          <w:sz w:val="24"/>
          <w:szCs w:val="24"/>
          <w:rtl/>
        </w:rPr>
        <w:t>دانشگاه )نظارت</w:t>
      </w:r>
      <w:proofErr w:type="gramEnd"/>
      <w:r w:rsidRPr="003B277D">
        <w:rPr>
          <w:rFonts w:cs="B Nazanin"/>
          <w:b/>
          <w:bCs/>
          <w:sz w:val="24"/>
          <w:szCs w:val="24"/>
          <w:rtl/>
        </w:rPr>
        <w:t xml:space="preserve"> و اعتبار بخشی امور درمان، پرستاری و</w:t>
      </w:r>
      <w:r w:rsidRPr="003B277D">
        <w:rPr>
          <w:rFonts w:cs="B Nazanin"/>
          <w:b/>
          <w:bCs/>
          <w:sz w:val="24"/>
          <w:szCs w:val="24"/>
        </w:rPr>
        <w:t xml:space="preserve"> ..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همکاری با واحد تغذیه معاونت بهداشت برای اجرای سند ملی تغذیه در بخش درمان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تعامل برون بخشی و درون بخشی با سازمان ها و ادارات مرتبط با برنامه های تغذیه بالینی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همراهی با تیم بازرسی، نظارت و ارزشیابی دفاتر مشاوره تغذیه و رژیم درمانی و تکمیل چک لیست های تغذیه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شرکت فعال در دوره ها و نشست های آموزشی- مدیریتی ابلاغ شده از سوی ستاد وزارت بهداشت و سایر دوره ها به منظور روزآمد کردن دانش و مهارت های مورد نیاز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نیازسنجی، برنامه ریزی و اجرای دوره ها و کارگاه های آموزشی- ترجیحا" مطابق با برنامه های آموزش مداوم تغذیه بالینی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جهت کارشناسان تغذیه بیمارستان ها و دفاتر مشاوره تغذیه و سایر پرسنل مرتبط در بیمارستان های تحت پوشش</w:t>
      </w:r>
    </w:p>
    <w:p w:rsidR="00861E38" w:rsidRDefault="00861E38" w:rsidP="00315ED5">
      <w:pPr>
        <w:bidi/>
        <w:rPr>
          <w:rFonts w:cs="B Nazanin"/>
          <w:b/>
          <w:bCs/>
          <w:sz w:val="24"/>
          <w:szCs w:val="24"/>
          <w:rtl/>
        </w:rPr>
      </w:pPr>
      <w:r w:rsidRPr="003B277D">
        <w:rPr>
          <w:rFonts w:cs="B Nazanin"/>
          <w:b/>
          <w:bCs/>
          <w:sz w:val="24"/>
          <w:szCs w:val="24"/>
        </w:rPr>
        <w:t xml:space="preserve">- </w:t>
      </w:r>
      <w:r w:rsidRPr="003B277D">
        <w:rPr>
          <w:rFonts w:cs="B Nazanin"/>
          <w:b/>
          <w:bCs/>
          <w:sz w:val="24"/>
          <w:szCs w:val="24"/>
          <w:rtl/>
        </w:rPr>
        <w:t>تهیه متون آموزشی در خصوص تغذیه در بیماری های شایع در منطقه و توزیع در مراکز درمانی در مناسبتهای مرتبط</w:t>
      </w:r>
    </w:p>
    <w:p w:rsidR="0037338A" w:rsidRPr="00DF1DB6" w:rsidRDefault="0037338A" w:rsidP="00EE20CC">
      <w:pPr>
        <w:bidi/>
        <w:rPr>
          <w:rFonts w:cs="B Nazanin"/>
        </w:rPr>
      </w:pPr>
    </w:p>
    <w:sectPr w:rsidR="0037338A" w:rsidRPr="00DF1DB6" w:rsidSect="00EC63D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A5"/>
    <w:multiLevelType w:val="hybridMultilevel"/>
    <w:tmpl w:val="F080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CC6B42">
      <w:numFmt w:val="bullet"/>
      <w:lvlText w:val="-"/>
      <w:lvlJc w:val="left"/>
      <w:pPr>
        <w:ind w:left="2880" w:hanging="360"/>
      </w:pPr>
      <w:rPr>
        <w:rFonts w:ascii="inherit" w:eastAsia="Times New Roman" w:hAnsi="inherit" w:cs="B Nazani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569"/>
    <w:multiLevelType w:val="multilevel"/>
    <w:tmpl w:val="D48A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47CC"/>
    <w:multiLevelType w:val="multilevel"/>
    <w:tmpl w:val="546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756"/>
    <w:multiLevelType w:val="hybridMultilevel"/>
    <w:tmpl w:val="4F62EF96"/>
    <w:lvl w:ilvl="0" w:tplc="4FD2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217"/>
    <w:multiLevelType w:val="hybridMultilevel"/>
    <w:tmpl w:val="BE0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592"/>
    <w:multiLevelType w:val="hybridMultilevel"/>
    <w:tmpl w:val="200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E38"/>
    <w:rsid w:val="001B390A"/>
    <w:rsid w:val="001D11A1"/>
    <w:rsid w:val="002B7BD6"/>
    <w:rsid w:val="00315ED5"/>
    <w:rsid w:val="0037338A"/>
    <w:rsid w:val="003B277D"/>
    <w:rsid w:val="003C6572"/>
    <w:rsid w:val="005A688E"/>
    <w:rsid w:val="005B039A"/>
    <w:rsid w:val="006E5951"/>
    <w:rsid w:val="006F0857"/>
    <w:rsid w:val="0074659E"/>
    <w:rsid w:val="007F1397"/>
    <w:rsid w:val="00861E38"/>
    <w:rsid w:val="00876014"/>
    <w:rsid w:val="009174D9"/>
    <w:rsid w:val="009E1879"/>
    <w:rsid w:val="00B57278"/>
    <w:rsid w:val="00C42442"/>
    <w:rsid w:val="00DD6B5E"/>
    <w:rsid w:val="00DF1DB6"/>
    <w:rsid w:val="00EC63D3"/>
    <w:rsid w:val="00E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7"/>
  </w:style>
  <w:style w:type="paragraph" w:styleId="Heading2">
    <w:name w:val="heading 2"/>
    <w:basedOn w:val="Normal"/>
    <w:link w:val="Heading2Char"/>
    <w:uiPriority w:val="9"/>
    <w:qFormat/>
    <w:rsid w:val="0086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1E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61E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1E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1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38"/>
    <w:rPr>
      <w:b/>
      <w:bCs/>
    </w:rPr>
  </w:style>
  <w:style w:type="paragraph" w:styleId="ListParagraph">
    <w:name w:val="List Paragraph"/>
    <w:basedOn w:val="Normal"/>
    <w:uiPriority w:val="34"/>
    <w:qFormat/>
    <w:rsid w:val="00315ED5"/>
    <w:pPr>
      <w:ind w:left="720"/>
      <w:contextualSpacing/>
    </w:pPr>
  </w:style>
  <w:style w:type="paragraph" w:styleId="NoSpacing">
    <w:name w:val="No Spacing"/>
    <w:uiPriority w:val="1"/>
    <w:qFormat/>
    <w:rsid w:val="0031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D023D-85F6-497E-816A-979E6E60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2</cp:revision>
  <dcterms:created xsi:type="dcterms:W3CDTF">2019-10-05T07:57:00Z</dcterms:created>
  <dcterms:modified xsi:type="dcterms:W3CDTF">2019-10-05T07:57:00Z</dcterms:modified>
</cp:coreProperties>
</file>